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31E9CA43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67793A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bookmarkStart w:id="3" w:name="_GoBack"/>
      <w:r w:rsidR="002E5A8D" w:rsidRPr="002E5A8D">
        <w:rPr>
          <w:rFonts w:cs="Arial"/>
          <w:bCs/>
          <w:sz w:val="22"/>
          <w:szCs w:val="22"/>
        </w:rPr>
        <w:t>S1-230311</w:t>
      </w:r>
      <w:bookmarkEnd w:id="3"/>
    </w:p>
    <w:p w14:paraId="78F1D8ED" w14:textId="305A45E0" w:rsidR="00B97703" w:rsidRDefault="00C91ADE">
      <w:pPr>
        <w:rPr>
          <w:rFonts w:ascii="Arial" w:hAnsi="Arial" w:cs="Arial"/>
        </w:rPr>
      </w:pPr>
      <w:r w:rsidRPr="00C91ADE">
        <w:rPr>
          <w:rFonts w:ascii="Arial" w:hAnsi="Arial"/>
          <w:b/>
          <w:noProof/>
          <w:sz w:val="22"/>
          <w:szCs w:val="22"/>
        </w:rPr>
        <w:t>February 20 – 24, 2023, Athens, Greece</w:t>
      </w:r>
    </w:p>
    <w:p w14:paraId="711BEF8F" w14:textId="4261527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7793A">
        <w:rPr>
          <w:rFonts w:ascii="Arial" w:hAnsi="Arial" w:cs="Arial"/>
          <w:b/>
          <w:sz w:val="22"/>
          <w:szCs w:val="22"/>
        </w:rPr>
        <w:t>[draft]</w:t>
      </w:r>
      <w:r w:rsidR="00EF370A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A71C1">
        <w:rPr>
          <w:rFonts w:ascii="Arial" w:hAnsi="Arial" w:cs="Arial"/>
          <w:b/>
          <w:sz w:val="22"/>
          <w:szCs w:val="22"/>
        </w:rPr>
        <w:t xml:space="preserve">clarification for </w:t>
      </w:r>
      <w:r w:rsidR="0067793A">
        <w:rPr>
          <w:rFonts w:ascii="Arial" w:hAnsi="Arial" w:cs="Arial"/>
          <w:b/>
          <w:sz w:val="22"/>
          <w:szCs w:val="22"/>
        </w:rPr>
        <w:t>commercial use case</w:t>
      </w:r>
      <w:r w:rsidR="005A71C1">
        <w:rPr>
          <w:rFonts w:ascii="Arial" w:hAnsi="Arial" w:cs="Arial"/>
          <w:b/>
          <w:sz w:val="22"/>
          <w:szCs w:val="22"/>
        </w:rPr>
        <w:t xml:space="preserve"> </w:t>
      </w:r>
      <w:r w:rsidR="00C91ADE">
        <w:rPr>
          <w:rFonts w:ascii="Arial" w:hAnsi="Arial" w:cs="Arial"/>
          <w:b/>
          <w:sz w:val="22"/>
          <w:szCs w:val="22"/>
        </w:rPr>
        <w:t>supported in 5GS ProSe S</w:t>
      </w:r>
      <w:r w:rsidR="0067793A">
        <w:rPr>
          <w:rFonts w:ascii="Arial" w:hAnsi="Arial" w:cs="Arial"/>
          <w:b/>
          <w:sz w:val="22"/>
          <w:szCs w:val="22"/>
        </w:rPr>
        <w:t>ervice</w:t>
      </w:r>
    </w:p>
    <w:p w14:paraId="51C60CDD" w14:textId="1249BF2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</w:t>
      </w:r>
      <w:r w:rsidR="0067793A">
        <w:rPr>
          <w:rFonts w:ascii="Arial" w:hAnsi="Arial" w:cs="Arial"/>
          <w:b/>
          <w:bCs/>
          <w:sz w:val="22"/>
          <w:szCs w:val="22"/>
        </w:rPr>
        <w:t>9</w:t>
      </w:r>
    </w:p>
    <w:bookmarkEnd w:id="4"/>
    <w:bookmarkEnd w:id="5"/>
    <w:bookmarkEnd w:id="6"/>
    <w:p w14:paraId="35E85865" w14:textId="041D50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91ADE" w:rsidRPr="00C91ADE">
        <w:rPr>
          <w:rFonts w:ascii="Arial" w:hAnsi="Arial" w:cs="Arial"/>
          <w:b/>
          <w:bCs/>
          <w:sz w:val="22"/>
          <w:szCs w:val="22"/>
        </w:rPr>
        <w:t>FS_Sensing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3995C80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226F2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85C84AF" w14:textId="6CB5BC98" w:rsidR="0067793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7793A">
        <w:rPr>
          <w:rFonts w:ascii="Arial" w:hAnsi="Arial" w:cs="Arial"/>
          <w:b/>
          <w:bCs/>
          <w:sz w:val="22"/>
          <w:szCs w:val="22"/>
        </w:rPr>
        <w:t xml:space="preserve">Jianning LIU </w:t>
      </w:r>
      <w:hyperlink r:id="rId7" w:history="1">
        <w:r w:rsidR="0067793A" w:rsidRPr="00A2200B">
          <w:rPr>
            <w:rStyle w:val="af3"/>
            <w:rFonts w:ascii="Arial" w:hAnsi="Arial" w:cs="Arial"/>
            <w:b/>
            <w:bCs/>
            <w:sz w:val="22"/>
            <w:szCs w:val="22"/>
          </w:rPr>
          <w:t>liujianning@xiaomi.com</w:t>
        </w:r>
      </w:hyperlink>
    </w:p>
    <w:p w14:paraId="67F1D706" w14:textId="0D6E52A9" w:rsidR="00B97703" w:rsidRPr="004E3939" w:rsidRDefault="0067793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D44551C" w14:textId="335BC6BF" w:rsidR="00EF370A" w:rsidRDefault="0053088F" w:rsidP="00EF370A">
      <w:r>
        <w:t>SA1 has worked the use case and potential requirements for Rel-19 FS_Sensing</w:t>
      </w:r>
      <w:r w:rsidR="00B7041C">
        <w:t>. Companies have different views on the UE based use cases (e.g., when UE is not served by RAN).</w:t>
      </w:r>
      <w:r w:rsidR="002E5A8D">
        <w:t xml:space="preserve"> </w:t>
      </w:r>
      <w:r w:rsidR="00B7041C">
        <w:t xml:space="preserve"> It is similar case that “when UE is not served by NG-RAN” in </w:t>
      </w:r>
      <w:r w:rsidR="00B7041C">
        <w:t>5GS ProSe service</w:t>
      </w:r>
      <w:r w:rsidR="00B7041C">
        <w:t xml:space="preserve">. So </w:t>
      </w:r>
      <w:r w:rsidR="00EF370A">
        <w:t>SA1 would like to provide the following questions</w:t>
      </w:r>
      <w:r>
        <w:t xml:space="preserve"> for clarification</w:t>
      </w:r>
      <w:r w:rsidR="00EF370A">
        <w:t>:</w:t>
      </w:r>
    </w:p>
    <w:p w14:paraId="0CAAF867" w14:textId="3CEA8EEE" w:rsidR="00EF370A" w:rsidRDefault="0053088F" w:rsidP="00EF370A">
      <w:r>
        <w:t>Q1: when UE is not served by NG-RAN, whether 5GS ProSe service can support the commercial serv</w:t>
      </w:r>
      <w:r w:rsidR="00B7041C">
        <w:t>ice (e.g., interactive service)</w:t>
      </w:r>
      <w:r>
        <w:t>?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F7659AD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 xml:space="preserve">SA1 </w:t>
      </w:r>
      <w:r w:rsidR="0053088F">
        <w:t>kindly asks SA</w:t>
      </w:r>
      <w:r>
        <w:t>2</w:t>
      </w:r>
      <w:r w:rsidR="008F15C8">
        <w:t xml:space="preserve"> </w:t>
      </w:r>
      <w:r w:rsidR="0053088F">
        <w:t>the questions for clarification</w:t>
      </w:r>
      <w:r w:rsidR="00B7041C">
        <w:t xml:space="preserve"> above</w:t>
      </w:r>
      <w:r w:rsidR="0053088F">
        <w:t xml:space="preserve">. 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57964888" w:rsidR="00AF4274" w:rsidRPr="00C56A1A" w:rsidRDefault="00AF4274" w:rsidP="00AF4274">
      <w:pPr>
        <w:rPr>
          <w:lang w:val="fr-FR"/>
        </w:rPr>
      </w:pPr>
      <w:bookmarkStart w:id="9" w:name="OLE_LINK53"/>
      <w:bookmarkStart w:id="10" w:name="OLE_LINK54"/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>
        <w:t>(Europe)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9"/>
    <w:bookmarkEnd w:id="10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CC9A5" w14:textId="77777777" w:rsidR="007374A4" w:rsidRDefault="007374A4">
      <w:pPr>
        <w:spacing w:after="0"/>
      </w:pPr>
      <w:r>
        <w:separator/>
      </w:r>
    </w:p>
  </w:endnote>
  <w:endnote w:type="continuationSeparator" w:id="0">
    <w:p w14:paraId="7EC5DAF4" w14:textId="77777777" w:rsidR="007374A4" w:rsidRDefault="00737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88AD0" w14:textId="77777777" w:rsidR="007374A4" w:rsidRDefault="007374A4">
      <w:pPr>
        <w:spacing w:after="0"/>
      </w:pPr>
      <w:r>
        <w:separator/>
      </w:r>
    </w:p>
  </w:footnote>
  <w:footnote w:type="continuationSeparator" w:id="0">
    <w:p w14:paraId="6EF38A17" w14:textId="77777777" w:rsidR="007374A4" w:rsidRDefault="007374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E5A8D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88F"/>
    <w:rsid w:val="00530E19"/>
    <w:rsid w:val="00572763"/>
    <w:rsid w:val="005A71C1"/>
    <w:rsid w:val="00617119"/>
    <w:rsid w:val="0067793A"/>
    <w:rsid w:val="006D7B43"/>
    <w:rsid w:val="007374A4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141FB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7041C"/>
    <w:rsid w:val="00B97703"/>
    <w:rsid w:val="00C37814"/>
    <w:rsid w:val="00C56A1A"/>
    <w:rsid w:val="00C91ADE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basedOn w:val="a0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jianning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XM2</cp:lastModifiedBy>
  <cp:revision>2</cp:revision>
  <cp:lastPrinted>2002-04-23T07:10:00Z</cp:lastPrinted>
  <dcterms:created xsi:type="dcterms:W3CDTF">2023-02-10T20:27:00Z</dcterms:created>
  <dcterms:modified xsi:type="dcterms:W3CDTF">2023-02-10T20:27:00Z</dcterms:modified>
</cp:coreProperties>
</file>